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493D" w14:textId="77777777" w:rsidR="00C37564" w:rsidRPr="001B7BA5" w:rsidRDefault="008A1F81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 w:rsidRPr="001B7BA5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A015D73" wp14:editId="3D57EDA6">
            <wp:extent cx="5760720" cy="509905"/>
            <wp:effectExtent l="0" t="0" r="0" b="4445"/>
            <wp:docPr id="3" name="Obraz 3" descr="logo Funduszy Europejskich dla Polski Wschodniej, RP, UE oraz P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Funduszy Europejskich dla Polski Wschodniej, RP, UE oraz PA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A32666" w14:textId="4CAB3334" w:rsidR="00AE2695" w:rsidRDefault="00A47926" w:rsidP="00234900">
      <w:pPr>
        <w:spacing w:before="480" w:after="0" w:line="360" w:lineRule="auto"/>
        <w:rPr>
          <w:rFonts w:eastAsia="Calibri" w:cstheme="minorHAnsi"/>
          <w:b/>
          <w:bCs/>
          <w:sz w:val="28"/>
          <w:szCs w:val="28"/>
        </w:rPr>
      </w:pPr>
      <w:r w:rsidRPr="001B7BA5">
        <w:rPr>
          <w:rFonts w:eastAsia="Calibri" w:cstheme="minorHAnsi"/>
          <w:b/>
          <w:bCs/>
          <w:sz w:val="28"/>
          <w:szCs w:val="28"/>
        </w:rPr>
        <w:t>Formularz szacowania wartości zamówienia</w:t>
      </w:r>
    </w:p>
    <w:p w14:paraId="4C548BDA" w14:textId="1C3746A0" w:rsidR="00B01BD9" w:rsidRPr="00B01BD9" w:rsidRDefault="00B01BD9" w:rsidP="00B01BD9">
      <w:pPr>
        <w:spacing w:after="480" w:line="360" w:lineRule="auto"/>
        <w:rPr>
          <w:rFonts w:eastAsia="Calibri" w:cstheme="minorHAnsi"/>
          <w:b/>
          <w:bCs/>
          <w:sz w:val="28"/>
          <w:szCs w:val="28"/>
        </w:rPr>
      </w:pPr>
      <w:r w:rsidRPr="00B01BD9">
        <w:rPr>
          <w:rFonts w:eastAsia="Calibri" w:cstheme="minorHAnsi"/>
          <w:b/>
          <w:bCs/>
          <w:sz w:val="28"/>
          <w:szCs w:val="28"/>
        </w:rPr>
        <w:t>„</w:t>
      </w:r>
      <w:r w:rsidR="00304C7B" w:rsidRPr="00304C7B">
        <w:rPr>
          <w:rFonts w:eastAsia="Calibri" w:cstheme="minorHAnsi"/>
          <w:b/>
          <w:bCs/>
          <w:sz w:val="28"/>
          <w:szCs w:val="28"/>
        </w:rPr>
        <w:t>Opracowanie poradnika/wytycznych (dla przedsiębiorców) dotyczących współpracy przedsiębiorstw ukierunkowanej na transformację w kierunku Gospodarki o Obiegu Zamkniętym (GOZ)</w:t>
      </w:r>
      <w:r w:rsidRPr="00B01BD9">
        <w:rPr>
          <w:rFonts w:eastAsia="Calibri" w:cstheme="minorHAnsi"/>
          <w:b/>
          <w:bCs/>
          <w:sz w:val="28"/>
          <w:szCs w:val="28"/>
        </w:rPr>
        <w:t>”</w:t>
      </w:r>
    </w:p>
    <w:p w14:paraId="6599D055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Wyceniający: </w:t>
      </w:r>
    </w:p>
    <w:p w14:paraId="58DA327B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Osoba do kontaktu: </w:t>
      </w:r>
    </w:p>
    <w:p w14:paraId="45CF7E36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E-mail:</w:t>
      </w:r>
      <w:r w:rsidRPr="001B7BA5">
        <w:rPr>
          <w:rFonts w:eastAsia="Calibri" w:cstheme="minorHAnsi"/>
          <w:sz w:val="24"/>
          <w:szCs w:val="24"/>
        </w:rPr>
        <w:tab/>
      </w:r>
    </w:p>
    <w:p w14:paraId="4429BC2D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418"/>
        <w:gridCol w:w="2126"/>
        <w:gridCol w:w="1985"/>
      </w:tblGrid>
      <w:tr w:rsidR="00A47926" w:rsidRPr="001B7BA5" w14:paraId="7D1FB64A" w14:textId="77777777" w:rsidTr="00304C7B">
        <w:tc>
          <w:tcPr>
            <w:tcW w:w="504" w:type="dxa"/>
          </w:tcPr>
          <w:p w14:paraId="1024ED08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73A607D9" w14:textId="77777777" w:rsidR="00A47926" w:rsidRPr="00304C7B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4C7B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126" w:type="dxa"/>
          </w:tcPr>
          <w:p w14:paraId="51E8288A" w14:textId="43E0989D" w:rsidR="00A47926" w:rsidRPr="00304C7B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4C7B">
              <w:rPr>
                <w:rFonts w:cstheme="minorHAnsi"/>
                <w:sz w:val="24"/>
                <w:szCs w:val="24"/>
              </w:rPr>
              <w:t>Cena netto</w:t>
            </w:r>
            <w:r w:rsidR="00304C7B">
              <w:rPr>
                <w:rFonts w:cstheme="minorHAnsi"/>
                <w:sz w:val="24"/>
                <w:szCs w:val="24"/>
              </w:rPr>
              <w:t xml:space="preserve"> (PLN)</w:t>
            </w:r>
          </w:p>
        </w:tc>
        <w:tc>
          <w:tcPr>
            <w:tcW w:w="1985" w:type="dxa"/>
          </w:tcPr>
          <w:p w14:paraId="52680F4C" w14:textId="6D0C4DC2" w:rsidR="00A47926" w:rsidRPr="00304C7B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4C7B">
              <w:rPr>
                <w:rFonts w:cstheme="minorHAnsi"/>
                <w:sz w:val="24"/>
                <w:szCs w:val="24"/>
              </w:rPr>
              <w:t xml:space="preserve">Cena </w:t>
            </w:r>
            <w:r w:rsidR="00304C7B" w:rsidRPr="00304C7B">
              <w:rPr>
                <w:rFonts w:cstheme="minorHAnsi"/>
                <w:sz w:val="24"/>
                <w:szCs w:val="24"/>
              </w:rPr>
              <w:t>brutto</w:t>
            </w:r>
            <w:r w:rsidR="00304C7B">
              <w:rPr>
                <w:rFonts w:cstheme="minorHAnsi"/>
                <w:sz w:val="24"/>
                <w:szCs w:val="24"/>
              </w:rPr>
              <w:t xml:space="preserve"> (PLN)</w:t>
            </w:r>
          </w:p>
        </w:tc>
      </w:tr>
      <w:tr w:rsidR="00A47926" w:rsidRPr="001B7BA5" w14:paraId="299EE5EA" w14:textId="77777777" w:rsidTr="00304C7B">
        <w:tc>
          <w:tcPr>
            <w:tcW w:w="504" w:type="dxa"/>
            <w:shd w:val="clear" w:color="auto" w:fill="auto"/>
          </w:tcPr>
          <w:p w14:paraId="44A1335D" w14:textId="1F3A6AD9" w:rsidR="00A47926" w:rsidRPr="001B7BA5" w:rsidRDefault="00FC357F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auto"/>
          </w:tcPr>
          <w:p w14:paraId="773C41A3" w14:textId="5D3FCDA8" w:rsidR="00A47926" w:rsidRPr="00304C7B" w:rsidRDefault="00304C7B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4C7B">
              <w:rPr>
                <w:rFonts w:cstheme="minorHAnsi"/>
                <w:sz w:val="24"/>
                <w:szCs w:val="24"/>
              </w:rPr>
              <w:t>Opracowanie poradnika/wytycznych (dla przedsiębiorców) dotyczących współpracy przedsiębiorstw ukierunkowanej na transformację w kierunku Gospodarki o Obiegu Zamkniętym (GOZ)</w:t>
            </w:r>
            <w:r w:rsidRPr="00304C7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DAEF5A9" w14:textId="77777777" w:rsidR="00A47926" w:rsidRPr="00304C7B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134085" w14:textId="77777777" w:rsidR="00A47926" w:rsidRPr="00304C7B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0BC70DA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</w:p>
    <w:p w14:paraId="58421005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Łączna wartość zamówienia:</w:t>
      </w:r>
    </w:p>
    <w:p w14:paraId="75CE8B6A" w14:textId="77777777" w:rsidR="00A47926" w:rsidRPr="001B7BA5" w:rsidRDefault="0071610A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S</w:t>
      </w:r>
      <w:r w:rsidR="00A47926" w:rsidRPr="001B7BA5">
        <w:rPr>
          <w:rFonts w:cstheme="minorHAnsi"/>
          <w:sz w:val="24"/>
          <w:szCs w:val="24"/>
        </w:rPr>
        <w:t>łownie………………………………………………….</w:t>
      </w:r>
    </w:p>
    <w:p w14:paraId="0FC754D3" w14:textId="77777777" w:rsidR="006709E4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p w14:paraId="6D0DEB1B" w14:textId="77777777" w:rsidR="006709E4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sectPr w:rsidR="006709E4" w:rsidRPr="001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A645D"/>
    <w:rsid w:val="001B7BA5"/>
    <w:rsid w:val="001C3E26"/>
    <w:rsid w:val="00234900"/>
    <w:rsid w:val="002463D3"/>
    <w:rsid w:val="00304C7B"/>
    <w:rsid w:val="0031264D"/>
    <w:rsid w:val="003423F9"/>
    <w:rsid w:val="00367509"/>
    <w:rsid w:val="00470B69"/>
    <w:rsid w:val="00475272"/>
    <w:rsid w:val="00565A36"/>
    <w:rsid w:val="006709E4"/>
    <w:rsid w:val="0071610A"/>
    <w:rsid w:val="007226AE"/>
    <w:rsid w:val="007F11F4"/>
    <w:rsid w:val="00802AC8"/>
    <w:rsid w:val="008444A0"/>
    <w:rsid w:val="008A1F81"/>
    <w:rsid w:val="008C4363"/>
    <w:rsid w:val="009B3B45"/>
    <w:rsid w:val="009C0C64"/>
    <w:rsid w:val="009F6183"/>
    <w:rsid w:val="00A42618"/>
    <w:rsid w:val="00A47926"/>
    <w:rsid w:val="00AE2695"/>
    <w:rsid w:val="00B01BD9"/>
    <w:rsid w:val="00BA2060"/>
    <w:rsid w:val="00BB0E86"/>
    <w:rsid w:val="00BB2867"/>
    <w:rsid w:val="00C75CC0"/>
    <w:rsid w:val="00D00F75"/>
    <w:rsid w:val="00D94D1A"/>
    <w:rsid w:val="00E93755"/>
    <w:rsid w:val="00E94D56"/>
    <w:rsid w:val="00F220A5"/>
    <w:rsid w:val="00F220ED"/>
    <w:rsid w:val="00F9580E"/>
    <w:rsid w:val="00FB3F47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1364-7538-4896-933F-4D99FE7A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Katowicz (Engelbrecht) Agnieszka</cp:lastModifiedBy>
  <cp:revision>24</cp:revision>
  <dcterms:created xsi:type="dcterms:W3CDTF">2023-04-05T13:05:00Z</dcterms:created>
  <dcterms:modified xsi:type="dcterms:W3CDTF">2024-03-12T14:25:00Z</dcterms:modified>
</cp:coreProperties>
</file>